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5A14">
        <w:rPr>
          <w:rFonts w:ascii="Times New Roman" w:hAnsi="Times New Roman" w:cs="Times New Roman"/>
          <w:sz w:val="28"/>
          <w:szCs w:val="28"/>
        </w:rPr>
        <w:t>ПЛАН</w:t>
      </w:r>
    </w:p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A14">
        <w:rPr>
          <w:rFonts w:ascii="Times New Roman" w:hAnsi="Times New Roman" w:cs="Times New Roman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A14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5A1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образовательное учреждение дополнительного образования «Детская школа искусств» </w:t>
      </w:r>
      <w:proofErr w:type="spellStart"/>
      <w:r w:rsidRPr="00BE5A1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BE5A14">
        <w:rPr>
          <w:rFonts w:ascii="Times New Roman" w:hAnsi="Times New Roman" w:cs="Times New Roman"/>
          <w:sz w:val="28"/>
          <w:szCs w:val="28"/>
          <w:u w:val="single"/>
        </w:rPr>
        <w:t>.Т</w:t>
      </w:r>
      <w:proofErr w:type="gramEnd"/>
      <w:r w:rsidRPr="00BE5A14">
        <w:rPr>
          <w:rFonts w:ascii="Times New Roman" w:hAnsi="Times New Roman" w:cs="Times New Roman"/>
          <w:sz w:val="28"/>
          <w:szCs w:val="28"/>
          <w:u w:val="single"/>
        </w:rPr>
        <w:t>утаев</w:t>
      </w:r>
      <w:proofErr w:type="spellEnd"/>
    </w:p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BE5A14">
        <w:rPr>
          <w:rFonts w:ascii="Times New Roman" w:hAnsi="Times New Roman" w:cs="Times New Roman"/>
          <w:sz w:val="22"/>
          <w:szCs w:val="28"/>
        </w:rPr>
        <w:t>(наименование организации)</w:t>
      </w:r>
    </w:p>
    <w:p w:rsidR="001011A0" w:rsidRPr="00BE5A14" w:rsidRDefault="001011A0" w:rsidP="001011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A14">
        <w:rPr>
          <w:rFonts w:ascii="Times New Roman" w:hAnsi="Times New Roman" w:cs="Times New Roman"/>
          <w:sz w:val="28"/>
          <w:szCs w:val="28"/>
        </w:rPr>
        <w:t>на 2024 год</w:t>
      </w:r>
    </w:p>
    <w:p w:rsidR="001011A0" w:rsidRPr="00BE5A14" w:rsidRDefault="001011A0" w:rsidP="00101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686"/>
        <w:gridCol w:w="3260"/>
        <w:gridCol w:w="142"/>
        <w:gridCol w:w="1559"/>
        <w:gridCol w:w="1559"/>
        <w:gridCol w:w="2406"/>
        <w:gridCol w:w="1847"/>
      </w:tblGrid>
      <w:tr w:rsidR="001011A0" w:rsidRPr="00BE5A14" w:rsidTr="00C00A1C">
        <w:trPr>
          <w:trHeight w:val="9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BE5A14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BE5A14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BE5A14">
              <w:rPr>
                <w:rFonts w:ascii="Times New Roman" w:hAnsi="Times New Roman" w:cs="Times New Roman"/>
                <w:b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BE5A14">
              <w:rPr>
                <w:rFonts w:ascii="Times New Roman" w:hAnsi="Times New Roman" w:cs="Times New Roman"/>
                <w:b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1" w:name="P220"/>
            <w:bookmarkEnd w:id="1"/>
            <w:r w:rsidRPr="00BE5A14">
              <w:rPr>
                <w:rFonts w:ascii="Times New Roman" w:hAnsi="Times New Roman" w:cs="Times New Roman"/>
                <w:b/>
                <w:szCs w:val="22"/>
              </w:rPr>
              <w:t>Сведения о ходе реализации мероприятия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A0" w:rsidRPr="00BE5A14" w:rsidRDefault="001011A0" w:rsidP="00C00A1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A0" w:rsidRPr="00BE5A14" w:rsidRDefault="001011A0" w:rsidP="00C00A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5A14">
              <w:rPr>
                <w:rFonts w:ascii="Times New Roman" w:hAnsi="Times New Roman" w:cs="Times New Roman"/>
                <w:b/>
                <w:szCs w:val="22"/>
              </w:rPr>
              <w:t>Фактический срок реализации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0" w:rsidRPr="00BE5A14" w:rsidRDefault="001011A0" w:rsidP="00C00A1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организации, осуществляющей образовательную деятельность 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  <w:proofErr w:type="gramStart"/>
            <w:r w:rsidRPr="00BE5A14">
              <w:rPr>
                <w:rStyle w:val="fontstyle01"/>
                <w:sz w:val="22"/>
                <w:szCs w:val="22"/>
              </w:rPr>
              <w:t>о структуре и об органах управления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образовательной организации (в том числе: наименование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структурных подразделений (органов управления);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фамилии, имена, отчества (при наличии) и должности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руководителей структурных подразделений; места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нахождения структурных подразделений (органов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управления) образовательной организации (при наличии);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адреса официальных сайтов в сети «Интернет»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структурных подразделений (при наличии); адреса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электронной почты структурных подразделений (органов управления</w:t>
            </w:r>
            <w:r w:rsidRPr="00BE5A14">
              <w:rPr>
                <w:sz w:val="22"/>
                <w:szCs w:val="22"/>
              </w:rPr>
              <w:t xml:space="preserve"> </w:t>
            </w:r>
            <w:r w:rsidRPr="00BE5A14">
              <w:rPr>
                <w:sz w:val="22"/>
                <w:szCs w:val="22"/>
              </w:rPr>
              <w:lastRenderedPageBreak/>
              <w:t>образовательной</w:t>
            </w:r>
            <w:r w:rsidRPr="00BE5A14">
              <w:rPr>
                <w:rStyle w:val="fontstyle01"/>
                <w:sz w:val="22"/>
                <w:szCs w:val="22"/>
              </w:rPr>
              <w:t xml:space="preserve"> организации (при наличии)</w:t>
            </w:r>
            <w:proofErr w:type="gramEnd"/>
          </w:p>
          <w:p w:rsidR="001011A0" w:rsidRPr="00BE5A14" w:rsidRDefault="001011A0" w:rsidP="00C00A1C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информационном стенде учреждения.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азмещен на информационном стенде учреждения.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25.01.2024 г.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 w:val="22"/>
                <w:szCs w:val="22"/>
              </w:rPr>
            </w:pPr>
            <w:proofErr w:type="gramStart"/>
            <w:r w:rsidRPr="00BE5A14">
              <w:rPr>
                <w:rStyle w:val="fontstyle01"/>
                <w:sz w:val="22"/>
                <w:szCs w:val="22"/>
              </w:rPr>
              <w:t>локальные нормативные акты, предусмотренные частью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2 статьи 30 Федерального закона от 29 декабря 2012 г.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№ 273-ФЗ «Об образовании в Российской Федерации»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(по основным вопросам организации и осуществления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образовательной деятельности, в том числе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регламентирующие правила приема обучающихся, режим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занятий обучающихся, формы, периодичность и порядок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текущего контроля успеваемости и промежуточной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аттестации обучающихся, порядок и основания перевода,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отчисления и восстановления обучающихся, порядок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оформления</w:t>
            </w:r>
            <w:proofErr w:type="gramEnd"/>
            <w:r w:rsidRPr="00BE5A14">
              <w:rPr>
                <w:rStyle w:val="fontstyle01"/>
                <w:sz w:val="22"/>
                <w:szCs w:val="22"/>
              </w:rPr>
              <w:t xml:space="preserve"> возникновения, приостановления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и прекращения отношений между образовательной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организацией и обучающимися и (или) родителями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(законными представителями) несовершеннолетних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обучающихся), а также правила внутреннего распорядка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обучающихся, правила внутреннего трудового распорядка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и коллективный договор (при наличии)</w:t>
            </w:r>
          </w:p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Style w:val="fontstyle01"/>
                <w:sz w:val="22"/>
                <w:szCs w:val="22"/>
              </w:rPr>
              <w:t>1.02.2024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BE5A14">
              <w:rPr>
                <w:rStyle w:val="fontstyle01"/>
                <w:sz w:val="22"/>
                <w:szCs w:val="22"/>
              </w:rPr>
              <w:t>о порядке оказания платных образовательных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 xml:space="preserve">услуг, в том числе </w:t>
            </w:r>
            <w:r w:rsidRPr="00BE5A14">
              <w:rPr>
                <w:rStyle w:val="fontstyle01"/>
                <w:sz w:val="22"/>
                <w:szCs w:val="22"/>
              </w:rPr>
              <w:lastRenderedPageBreak/>
              <w:t>образец договора об оказании платных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образовательных услуг, документ об утверждении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 xml:space="preserve">стоимости </w:t>
            </w:r>
            <w:proofErr w:type="gramStart"/>
            <w:r w:rsidRPr="00BE5A14">
              <w:rPr>
                <w:rStyle w:val="fontstyle01"/>
                <w:sz w:val="22"/>
                <w:szCs w:val="22"/>
              </w:rPr>
              <w:t>обучения</w:t>
            </w:r>
            <w:proofErr w:type="gramEnd"/>
            <w:r w:rsidRPr="00BE5A14">
              <w:rPr>
                <w:rStyle w:val="fontstyle01"/>
                <w:sz w:val="22"/>
                <w:szCs w:val="22"/>
              </w:rPr>
              <w:t xml:space="preserve"> по каждой образовательной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программе</w:t>
            </w:r>
          </w:p>
          <w:p w:rsidR="001011A0" w:rsidRPr="00BE5A14" w:rsidRDefault="001011A0" w:rsidP="00C00A1C">
            <w:pPr>
              <w:pStyle w:val="a3"/>
              <w:ind w:left="0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информационном стенде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Style w:val="fontstyle01"/>
                <w:sz w:val="22"/>
                <w:szCs w:val="22"/>
              </w:rPr>
              <w:lastRenderedPageBreak/>
              <w:t>1.02.2024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Дереза Е.А.,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 w:val="22"/>
                <w:szCs w:val="22"/>
              </w:rPr>
            </w:pPr>
            <w:r w:rsidRPr="00BE5A14">
              <w:rPr>
                <w:rStyle w:val="fontstyle01"/>
                <w:sz w:val="22"/>
                <w:szCs w:val="22"/>
              </w:rPr>
              <w:t>о календарном учебном графике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с приложением его в виде электронного документа</w:t>
            </w:r>
          </w:p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Style w:val="fontstyle01"/>
                <w:sz w:val="22"/>
                <w:szCs w:val="22"/>
              </w:rPr>
              <w:t>1.02.2024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 w:val="22"/>
                <w:szCs w:val="22"/>
              </w:rPr>
            </w:pPr>
            <w:proofErr w:type="gramStart"/>
            <w:r w:rsidRPr="00BE5A14">
              <w:rPr>
                <w:rStyle w:val="fontstyle01"/>
                <w:sz w:val="22"/>
                <w:szCs w:val="22"/>
              </w:rPr>
              <w:t>о персональном составе педагогических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работников с указанием уровня образования,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квалификации и опыта работы, в том числе: фамилия,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имя, отчество (при наличии) педагогического работника;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занимаемая должность (должности); преподаваемые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учебные предметы, курсы, дисциплины (модули)</w:t>
            </w:r>
            <w:r w:rsidRPr="00BE5A14">
              <w:rPr>
                <w:sz w:val="22"/>
                <w:szCs w:val="22"/>
              </w:rPr>
              <w:t xml:space="preserve"> </w:t>
            </w:r>
            <w:proofErr w:type="gramEnd"/>
          </w:p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стенде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Style w:val="fontstyle01"/>
                <w:sz w:val="22"/>
                <w:szCs w:val="22"/>
              </w:rPr>
              <w:t>1.02.2024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  <w:r w:rsidRPr="00BE5A14">
              <w:rPr>
                <w:rStyle w:val="fontstyle01"/>
                <w:sz w:val="22"/>
                <w:szCs w:val="22"/>
              </w:rPr>
              <w:t>об условиях питания обучающихся, в том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числе инвалидов и лиц с ограниченными возможностями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спецификой дополнительного образования  в школе не осуществляется организация питания обучающихся, в том числе инвалидов и лиц с ограниченными возможностями здоровья. </w:t>
            </w:r>
            <w:proofErr w:type="gramStart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C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образовательную деятельность в соответствии с Санитарно-эпидемиологическими правилами и нормативы СанПиН 2.4.4.1251-03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 "утв. Главным государственным санитарным врачом РФ 1 апреля 2003 г., на основании Постановления Главного государственного санитарного врача РФ от 3 апреля 2003 г. N </w:t>
            </w:r>
            <w:r w:rsidRPr="009C7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"О введении в действие санитарно-эпидемиологических правил</w:t>
            </w:r>
            <w:proofErr w:type="gramEnd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proofErr w:type="gramEnd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 СанПиН 2.4.4.1251- 03" </w:t>
            </w:r>
            <w:proofErr w:type="gramStart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C76DE">
              <w:rPr>
                <w:rFonts w:ascii="Times New Roman" w:hAnsi="Times New Roman" w:cs="Times New Roman"/>
                <w:sz w:val="24"/>
                <w:szCs w:val="24"/>
              </w:rPr>
              <w:t xml:space="preserve"> не предписывают организацию питания в ДШИ, ДМШ.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rStyle w:val="fontstyle01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9C76DE">
              <w:rPr>
                <w:sz w:val="24"/>
                <w:szCs w:val="24"/>
              </w:rPr>
              <w:t xml:space="preserve">Доступ к </w:t>
            </w:r>
            <w:r w:rsidRPr="009C76DE">
              <w:rPr>
                <w:color w:val="000000"/>
                <w:sz w:val="24"/>
                <w:szCs w:val="24"/>
              </w:rPr>
              <w:t xml:space="preserve">информационным системам и информационно-телекоммуникационным сетям осуществляется на основании </w:t>
            </w:r>
            <w:hyperlink r:id="rId6" w:history="1">
              <w:r w:rsidRPr="009C76DE">
                <w:rPr>
                  <w:rStyle w:val="a5"/>
                  <w:color w:val="auto"/>
                  <w:sz w:val="24"/>
                  <w:szCs w:val="24"/>
                  <w:u w:val="none"/>
                </w:rPr>
                <w:t>Порядка доступа работников МОУ ДО ДШИ к информационно-телекоммуникационным сетям и базам данных</w:t>
              </w:r>
            </w:hyperlink>
            <w:r w:rsidRPr="009C76DE">
              <w:rPr>
                <w:sz w:val="24"/>
                <w:szCs w:val="24"/>
              </w:rPr>
              <w:t>. Размещен на официальном сайте в разделе «Документы».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BE5A14">
              <w:rPr>
                <w:sz w:val="24"/>
                <w:szCs w:val="24"/>
                <w:shd w:val="clear" w:color="auto" w:fill="FFFFFF"/>
              </w:rPr>
              <w:t xml:space="preserve">Для детей-инвалидов и лиц с ограниченными возможностями здоровья в рамках реализации дополнительных предпрофессиональных и общеразвивающих общеобразовательных программ могут быть разработаны индивидуальные учебные планы. Форма проведения текущей и итоговой аттестации для обучающихся — инвалидов и лиц с ограниченными возможностями здоровья может быть установлена с учетом индивидуальных психофизических особенностей (устно, письменно на бумаге, </w:t>
            </w:r>
            <w:r w:rsidRPr="00BE5A14">
              <w:rPr>
                <w:sz w:val="24"/>
                <w:szCs w:val="24"/>
                <w:shd w:val="clear" w:color="auto" w:fill="FFFFFF"/>
              </w:rPr>
              <w:lastRenderedPageBreak/>
              <w:t>письменно на компьютере, в форме тестирования и т.п.). При необходимости можно проводить подбор и разработку учебных материалов в печатных и электронных формах, адаптированных к ограничениям здоровья обучающихся.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>В школе имеются следующие средства обучения и воспитания, доступные всем категориям обучающихся: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>— печатные (учебники и учебные пособия, книги для чтения, хрестоматии,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>рабочие тетради, раздаточный материал и т.д.)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 xml:space="preserve">— электронные образовательные ресурсы (мультимедийные учебники, сетевые образовательные </w:t>
            </w:r>
            <w:r w:rsidRPr="00BE5A14">
              <w:rPr>
                <w:sz w:val="24"/>
                <w:szCs w:val="24"/>
                <w:shd w:val="clear" w:color="auto" w:fill="FFFFFF"/>
              </w:rPr>
              <w:lastRenderedPageBreak/>
              <w:t>ресурсы, и т.д.)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>— аудиовизуальные (видеофильмы образовательные, учебные кинофильмы, учебные фильмы на цифровых носителях)</w:t>
            </w:r>
            <w:proofErr w:type="gramStart"/>
            <w:r w:rsidRPr="00BE5A14">
              <w:rPr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 xml:space="preserve">— </w:t>
            </w:r>
            <w:proofErr w:type="gramStart"/>
            <w:r w:rsidRPr="00BE5A14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BE5A14">
              <w:rPr>
                <w:sz w:val="24"/>
                <w:szCs w:val="24"/>
                <w:shd w:val="clear" w:color="auto" w:fill="FFFFFF"/>
              </w:rPr>
              <w:t>аглядные плоскостные (плакаты, иллюстрации настенные, магнитные доски). Инвалиды и лица с ОВЗ небольшой и средней тяжести могут участвовать в образовательном процессе на общих основаниях.</w:t>
            </w:r>
            <w:r w:rsidRPr="00BE5A14">
              <w:rPr>
                <w:sz w:val="24"/>
                <w:szCs w:val="24"/>
              </w:rPr>
              <w:br/>
            </w:r>
            <w:r w:rsidRPr="00BE5A14">
              <w:rPr>
                <w:sz w:val="24"/>
                <w:szCs w:val="24"/>
                <w:shd w:val="clear" w:color="auto" w:fill="FFFFFF"/>
              </w:rPr>
              <w:t xml:space="preserve">— </w:t>
            </w:r>
            <w:proofErr w:type="gramStart"/>
            <w:r w:rsidRPr="00BE5A14">
              <w:rPr>
                <w:sz w:val="24"/>
                <w:szCs w:val="24"/>
                <w:shd w:val="clear" w:color="auto" w:fill="FFFFFF"/>
              </w:rPr>
              <w:t xml:space="preserve">Во время проведения занятий в классах, где обучаются инвалиды и обучающиеся с ОВЗ, возможно применение звукоусиливающей аппаратуры, мультимедийных средств, оргтехники, </w:t>
            </w:r>
            <w:r w:rsidRPr="00BE5A14">
              <w:rPr>
                <w:sz w:val="24"/>
                <w:szCs w:val="24"/>
                <w:shd w:val="clear" w:color="auto" w:fill="FFFFFF"/>
              </w:rPr>
              <w:lastRenderedPageBreak/>
              <w:t>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</w:p>
          <w:p w:rsidR="001011A0" w:rsidRPr="00BE5A14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rPr>
                <w:rFonts w:ascii="Tahoma" w:hAnsi="Tahoma" w:cs="Tahoma"/>
                <w:color w:val="333333"/>
                <w:sz w:val="24"/>
                <w:szCs w:val="24"/>
              </w:rPr>
            </w:pPr>
            <w:r w:rsidRPr="00BE5A14">
              <w:rPr>
                <w:sz w:val="24"/>
                <w:szCs w:val="24"/>
              </w:rPr>
              <w:t xml:space="preserve">— Специально приспособленной для использования библиотеки, не имеется. При возникновении необходимости инвалидами и лицами с ОВЗ, </w:t>
            </w:r>
            <w:proofErr w:type="gramStart"/>
            <w:r w:rsidRPr="00BE5A14">
              <w:rPr>
                <w:sz w:val="24"/>
                <w:szCs w:val="24"/>
              </w:rPr>
              <w:t>обучающимся</w:t>
            </w:r>
            <w:proofErr w:type="gramEnd"/>
            <w:r w:rsidRPr="00BE5A14">
              <w:rPr>
                <w:sz w:val="24"/>
                <w:szCs w:val="24"/>
              </w:rPr>
              <w:t xml:space="preserve"> школы предоставляются по запросу учебники, учебные пособия и дидактические материалы.</w:t>
            </w:r>
            <w:r w:rsidRPr="00BE5A14">
              <w:rPr>
                <w:sz w:val="24"/>
                <w:szCs w:val="24"/>
              </w:rPr>
              <w:br/>
              <w:t xml:space="preserve">— В кабинете библиотеки имеется: грампластинки, CD, DVD, аудиокассеты, нотная литература, литература о музыке, библиографические каталоги, картотеки, персональный компьютер, доступ к </w:t>
            </w:r>
            <w:r w:rsidRPr="00BE5A14">
              <w:rPr>
                <w:sz w:val="24"/>
                <w:szCs w:val="24"/>
              </w:rPr>
              <w:lastRenderedPageBreak/>
              <w:t>сети интернет</w:t>
            </w:r>
            <w:r w:rsidRPr="00BE5A14">
              <w:rPr>
                <w:rFonts w:ascii="Tahoma" w:hAnsi="Tahoma" w:cs="Tahoma"/>
                <w:color w:val="333333"/>
                <w:sz w:val="24"/>
                <w:szCs w:val="24"/>
              </w:rPr>
              <w:t>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учреждения в разделе «Доступная среда».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об обеспечении беспрепятственного доступа в здания образовательной организации</w:t>
            </w:r>
          </w:p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Для беспрепятственного доступа в здание образовательной организации вход имеет пандус с перилами. Прилегающие к зданию тротуары являются </w:t>
            </w: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безбарьерными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доступа людей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специальных. Здание школы оснащено системами пожарной сигнализации, оповещения людей о пожаре и световыми табло «выход».</w:t>
            </w:r>
          </w:p>
          <w:p w:rsidR="001011A0" w:rsidRPr="00BE5A14" w:rsidRDefault="001011A0" w:rsidP="00C00A1C">
            <w:pPr>
              <w:spacing w:line="240" w:lineRule="atLeast"/>
              <w:rPr>
                <w:sz w:val="24"/>
                <w:szCs w:val="24"/>
              </w:rPr>
            </w:pPr>
            <w:r w:rsidRPr="00BE5A14">
              <w:rPr>
                <w:sz w:val="24"/>
                <w:szCs w:val="24"/>
              </w:rPr>
              <w:lastRenderedPageBreak/>
              <w:t>- Наличие парковочного места для инвалидов.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— Для обслуживания инвалидов выделена зона первого этажа здания. В зоне обслуживания предусмотрено сопровождение инвалидов всех категорий. Созданы условия для доступа инвалидам концертного зала, гардероба, санузла.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объекта изложена в п.3 Паспорта доступности объекта социальной сферы №18.01/5/1 от20.06.2023г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аспорт размещён на сайте учреждения в разделе «Доступная среда».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 специальных условиях питания</w:t>
            </w:r>
          </w:p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со спецификой дополнительного образования  в школе не осуществляется организация питания обучающихся, в том числе инвалидов и лиц с ограниченными возможностями здоровья.</w:t>
            </w:r>
            <w:r w:rsidRPr="00BE5A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5A14">
              <w:rPr>
                <w:rFonts w:ascii="Times New Roman" w:hAnsi="Times New Roman" w:cs="Times New Roman"/>
              </w:rPr>
              <w:t xml:space="preserve">Организация осуществляет образовательную деятельность в соответствии с Санитарно-эпидемиологическими правилами и нормативы СанПиН 2.4.4.1251-03 "Детские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 "утв. Главным государственным санитарным врачом РФ </w:t>
            </w:r>
            <w:r w:rsidRPr="00BE5A14">
              <w:rPr>
                <w:rFonts w:ascii="Times New Roman" w:hAnsi="Times New Roman" w:cs="Times New Roman"/>
              </w:rPr>
              <w:lastRenderedPageBreak/>
              <w:t>1 апреля 2003 г., на основании Постановления Главного государственного санитарного врача РФ от 3 апреля 2003 г. N 27 "О введении в действие санитарно-эпидемиологических правил</w:t>
            </w:r>
            <w:proofErr w:type="gramEnd"/>
            <w:r w:rsidRPr="00BE5A1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BE5A14">
              <w:rPr>
                <w:rFonts w:ascii="Times New Roman" w:hAnsi="Times New Roman" w:cs="Times New Roman"/>
              </w:rPr>
              <w:t>нормативов</w:t>
            </w:r>
            <w:proofErr w:type="gramEnd"/>
            <w:r w:rsidRPr="00BE5A14">
              <w:rPr>
                <w:rFonts w:ascii="Times New Roman" w:hAnsi="Times New Roman" w:cs="Times New Roman"/>
              </w:rPr>
              <w:t xml:space="preserve"> СанПиН 2.4.4.1251- 03" </w:t>
            </w:r>
            <w:proofErr w:type="gramStart"/>
            <w:r w:rsidRPr="00BE5A14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BE5A14">
              <w:rPr>
                <w:rFonts w:ascii="Times New Roman" w:hAnsi="Times New Roman" w:cs="Times New Roman"/>
              </w:rPr>
              <w:t xml:space="preserve"> не предписывают организацию питания в ДШИ, ДМШ.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 специальных условиях охраны 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детей-инвалидов и лиц с ограниченными возможностями здоровья осуществляется на основании Положения по охране организации жизни и здоровья обучающихся во время пребывания в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ДШИ.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В школе созданы условия, обеспечивающие безопасность учащихся во время образовательного процесса – система внутреннего и внешнего видеонаблюдения, тревожная кнопка и пропускной режим. Акт обследования готовности объекта к учебному году 2023-2024 №1 от 04.08.2023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szCs w:val="24"/>
              </w:rPr>
            </w:pPr>
            <w:r w:rsidRPr="00BE5A14">
              <w:rPr>
                <w:color w:val="000000"/>
                <w:szCs w:val="24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Дереза Е.А., директор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действует сайт МОУ ДО «ДШИ» </w:t>
            </w: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. Официальный сайт имеет версию для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 http://art-tutaev.ru/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 и информационно-коммуникационным сетям инвалидов по зрению и слуху, а также других категорий граждан с особенными возможностями здоровья, не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ограниченных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в передвижении, осуществляется в соответствии с Положением о доступе к информационным системам и информационно-телекоммуникационным сетям.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информационно-телекоммуникационным сетям, в течение рабочего (учебного) времени в библиотеке, для поиска информации, оформления работ, создания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ПК и ИКТ.</w:t>
            </w:r>
            <w:proofErr w:type="gramEnd"/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объекта изложена в п.3 Паспорта доступности объекта социальной сферы №18.01/5/1 от 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аспорт размещён на сайте учреждения в разделе «Доступная среда».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 xml:space="preserve">об электронных образовательных </w:t>
            </w:r>
            <w:r w:rsidRPr="00BE5A14">
              <w:rPr>
                <w:color w:val="000000"/>
                <w:sz w:val="22"/>
                <w:szCs w:val="22"/>
              </w:rPr>
              <w:lastRenderedPageBreak/>
              <w:t>ресурсах, к которым обеспечивается доступ инвалидов и лиц с ограниченными возможностями здоровья.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Дереза Е.А.,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lastRenderedPageBreak/>
              <w:t xml:space="preserve">На момент </w:t>
            </w:r>
            <w:r w:rsidRPr="009C76DE">
              <w:rPr>
                <w:b/>
                <w:sz w:val="24"/>
                <w:szCs w:val="24"/>
              </w:rPr>
              <w:lastRenderedPageBreak/>
              <w:t xml:space="preserve">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в </w:t>
            </w: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 инвалиды и лица с ОВЗ имеют доступ к следующим цифровым образовательным ресурсам, разрешенным Министерством просвещения РФ, Министерства науки и высшего образования РФ, Министерство культуры РФ.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0" w:rsidRPr="00BE5A14" w:rsidRDefault="001011A0" w:rsidP="00C00A1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BE5A14">
              <w:rPr>
                <w:rFonts w:ascii="TimesNewRomanPSMT" w:hAnsi="TimesNewRomanPSMT"/>
                <w:color w:val="000000"/>
                <w:sz w:val="22"/>
                <w:szCs w:val="22"/>
              </w:rPr>
              <w:t>комфортная зона отдыха или ожидания, оборудованная соответствующей мебелью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Планируется создание комфортной зоны ожидания при наличии финансовых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1.09.2024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sz w:val="22"/>
                <w:szCs w:val="22"/>
              </w:rPr>
            </w:pPr>
            <w:r w:rsidRPr="00BE5A14">
              <w:rPr>
                <w:rFonts w:ascii="TimesNewRomanPSMT" w:hAnsi="TimesNewRomanPSMT"/>
                <w:color w:val="000000"/>
                <w:sz w:val="22"/>
                <w:szCs w:val="22"/>
              </w:rPr>
              <w:t>наличие и понятность навигации внутри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Планируется разработка, изготовление и установка указателей при наличии финансовых средств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1.09.2024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Cs w:val="24"/>
              </w:rPr>
            </w:pPr>
            <w:r w:rsidRPr="00BE5A14">
              <w:rPr>
                <w:rFonts w:ascii="TimesNewRomanPSMT" w:hAnsi="TimesNewRomanPSMT"/>
                <w:color w:val="000000"/>
                <w:sz w:val="22"/>
                <w:szCs w:val="22"/>
              </w:rPr>
              <w:t>доступность питьевой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lastRenderedPageBreak/>
              <w:t xml:space="preserve">На момент </w:t>
            </w:r>
            <w:r w:rsidRPr="009C76DE">
              <w:rPr>
                <w:b/>
                <w:sz w:val="24"/>
                <w:szCs w:val="24"/>
              </w:rPr>
              <w:lastRenderedPageBreak/>
              <w:t xml:space="preserve">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Питьевой режим организован, имеются кулеры на каждом этаже корпуса в соответствии с СанПиН. 2.3/2.4.3590-20 "Санитарно-эпидемиологические требования к организации  общественного питания населения "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"Санитарно-эпидемиологические требования к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низациям воспитания и обучения».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Поставка питьевой бутилированной воды осуществляется по договору №015-22В от 17.01.2023г. с  ООО «</w:t>
            </w: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Благояр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spacing w:line="240" w:lineRule="atLeast"/>
              <w:ind w:left="0"/>
              <w:rPr>
                <w:szCs w:val="24"/>
              </w:rPr>
            </w:pPr>
            <w:r w:rsidRPr="00BE5A14">
              <w:rPr>
                <w:color w:val="000000"/>
                <w:sz w:val="22"/>
                <w:szCs w:val="22"/>
              </w:rPr>
              <w:t>наличие и доступность санитарно-гигиенических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  на каждом этаже корпуса доступны, укомплектованы всеми необходимыми средствами и содержатся в исправном состоянии (в соответствии со статьей 28 Федерального закона от 30.03.1999 N 52-ФЗ "О санитарно-эпидемиологическом благополучии населения"  и статьей 11 Федерального закона от 29.12.2012 N 273-ФЗ "Об образовании в Российской Федерации"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Cs w:val="24"/>
              </w:rPr>
            </w:pPr>
            <w:r w:rsidRPr="00BE5A14">
              <w:rPr>
                <w:rFonts w:ascii="TimesNewRomanPSMT" w:hAnsi="TimesNewRomanPSMT"/>
                <w:color w:val="000000"/>
                <w:sz w:val="22"/>
                <w:szCs w:val="22"/>
              </w:rPr>
              <w:t>санитарное состояние помещений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Ю.Л., зам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Санитарно-гигиеническое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помещений    соответствует нормам, установленным для образовательных организаций  (в соответствии со статьей 28 Федерального закона от 30.03.1999 N 52-ФЗ "О санитарно-эпидемиологическом благополучии населения"  и статьей 11 Федерального закона от 29.12.2012 N 273-ФЗ "Об образовании в Российской Федерации"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0" w:rsidRPr="00BE5A14" w:rsidRDefault="001011A0" w:rsidP="00C00A1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Ю.Л., зам директора по АХР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 отдельный вход с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пандусом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объекта изложена в п.3 Паспорта доступности объекта социальной сферы №18.01/5/1 от 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аспорт размещён на сайте учреждения в разделе «Доступная среда».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1"/>
              <w:shd w:val="clear" w:color="auto" w:fill="FFFFFF"/>
              <w:spacing w:before="90" w:beforeAutospacing="0" w:after="120" w:afterAutospacing="0"/>
              <w:rPr>
                <w:sz w:val="24"/>
                <w:szCs w:val="24"/>
              </w:rPr>
            </w:pPr>
            <w:r w:rsidRPr="00BE5A14">
              <w:rPr>
                <w:b w:val="0"/>
                <w:sz w:val="22"/>
                <w:szCs w:val="22"/>
              </w:rPr>
              <w:t>На прилегающей территории оборудована стоянка с 1 местом для автотранспортного средства инвалида, обозначенная Дорожным знаком</w:t>
            </w:r>
            <w:r w:rsidRPr="00BE5A14">
              <w:rPr>
                <w:b w:val="0"/>
                <w:color w:val="000000"/>
                <w:sz w:val="22"/>
                <w:szCs w:val="22"/>
              </w:rPr>
              <w:t xml:space="preserve"> 6.4.17д «Парковка для инвалидов».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Cs w:val="24"/>
              </w:rPr>
            </w:pPr>
            <w:r w:rsidRPr="00BE5A14">
              <w:rPr>
                <w:rStyle w:val="fontstyle01"/>
                <w:sz w:val="22"/>
                <w:szCs w:val="22"/>
              </w:rPr>
              <w:t>адаптированные лифты, поручни, расширенные дверные проемы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 xml:space="preserve">Цветкова Ю.Л., зам директора по </w:t>
            </w:r>
            <w:r w:rsidRPr="00BE5A14">
              <w:rPr>
                <w:sz w:val="24"/>
                <w:szCs w:val="24"/>
              </w:rPr>
              <w:lastRenderedPageBreak/>
              <w:t>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lastRenderedPageBreak/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 xml:space="preserve">соответствовало </w:t>
            </w:r>
            <w:r>
              <w:rPr>
                <w:b/>
                <w:sz w:val="24"/>
                <w:szCs w:val="24"/>
              </w:rPr>
              <w:lastRenderedPageBreak/>
              <w:t>требованиям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Поручни, расширенные дверные проемы.</w:t>
            </w:r>
          </w:p>
          <w:p w:rsidR="001011A0" w:rsidRPr="00BE5A14" w:rsidRDefault="001011A0" w:rsidP="00C00A1C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объекта изложена в п.3 Паспорта доступности объекта социальной сферы №18.01/5/1 от 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Паспорт размещён на сайте учреждения в разделе «Доступная среда»)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szCs w:val="24"/>
              </w:rPr>
            </w:pPr>
            <w:r w:rsidRPr="00BE5A14">
              <w:rPr>
                <w:color w:val="000000"/>
                <w:sz w:val="22"/>
                <w:szCs w:val="22"/>
              </w:rPr>
              <w:t>сменные кресла-коляски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Кресло-коляска (1единица), приобретено по договору поставки №85 от 18.10.2021г.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объекта изложена в п.3 Паспорта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 социальной сферы №18.01/5/1 от 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аспорт размещён на сайте учреждения в разделе «Доступная среда».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наличии 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 при наличии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финансирован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01.09.2024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 знаками, выполненными рельефно-точечным шрифтом Брайля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по договору поставки №64 от 28.10.2021г и установлены тактильно-визуальные знаки (в том числе с использованием шрифта Брайля),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тактильная плитка, выполнена контрастная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 лестниц.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объекта изложена в п.3 Паспорта доступности объекта социальной сферы №18.01/5/1 от 20.06.2023г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Паспорт размещён на сайте учреждения в разделе «Доступная среда»)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  <w:r w:rsidRPr="00BE5A14">
              <w:rPr>
                <w:color w:val="000000"/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E5A14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BE5A14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E5A14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BE5A1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Планируется в перспективе при наличии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1.09.2024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r w:rsidRPr="00BE5A14">
              <w:rPr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1A0" w:rsidRPr="00BE5A14" w:rsidTr="00C00A1C">
        <w:trPr>
          <w:trHeight w:val="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1011A0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a3"/>
              <w:ind w:left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BE5A14">
              <w:rPr>
                <w:rStyle w:val="fontstyle01"/>
                <w:sz w:val="22"/>
                <w:szCs w:val="22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</w:t>
            </w:r>
            <w:r w:rsidRPr="00BE5A14">
              <w:rPr>
                <w:color w:val="000000"/>
                <w:sz w:val="22"/>
                <w:szCs w:val="22"/>
              </w:rPr>
              <w:t xml:space="preserve"> </w:t>
            </w:r>
            <w:r w:rsidRPr="00BE5A14">
              <w:rPr>
                <w:rStyle w:val="fontstyle01"/>
                <w:sz w:val="22"/>
                <w:szCs w:val="22"/>
              </w:rPr>
              <w:t>помещениях образовательной организации и на прилегающей территории</w:t>
            </w:r>
            <w:r w:rsidRPr="00BE5A14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1011A0" w:rsidRPr="00BE5A14" w:rsidRDefault="001011A0" w:rsidP="00C00A1C">
            <w:pPr>
              <w:pStyle w:val="a3"/>
              <w:ind w:left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EE1F45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F45">
              <w:rPr>
                <w:rFonts w:ascii="Times New Roman" w:hAnsi="Times New Roman" w:cs="Times New Roman"/>
                <w:sz w:val="24"/>
                <w:szCs w:val="24"/>
              </w:rPr>
              <w:t>Цветкова Ю.Л., зам директора по АХР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9C76DE" w:rsidRDefault="001011A0" w:rsidP="00C00A1C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C76DE">
              <w:rPr>
                <w:b/>
                <w:sz w:val="24"/>
                <w:szCs w:val="24"/>
              </w:rPr>
              <w:t xml:space="preserve">На момент проведения НОКО </w:t>
            </w:r>
            <w:r>
              <w:rPr>
                <w:b/>
                <w:sz w:val="24"/>
                <w:szCs w:val="24"/>
              </w:rPr>
              <w:t>соответствовало требованиям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обучение по работе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инвалидами и людьми с ОВЗ сотрудники учреждения Е.А. Дереза (преподаватель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фортепиано),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Е.В. Цветкова (преподаватель хореографических дисциплин), 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А.Т.Карымшакова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хореографических дисциплин),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Н.И.Морозова</w:t>
            </w:r>
            <w:proofErr w:type="spell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(преподаватель художественных дисциплин).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 - заместитель директора по УР  Горбань О.А., заместитель директора по АХР Цветкова Ю.Л.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Назначены ответственные по работе с инвалидами и людьми с ОВЗ, утверждены  должностные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ответственных лиц, разработаны инструкции   Должностные обязанности ответственного работника за организацию работы по обеспечению доступности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Инструкция  № 1 Правила этикета при общении с инвалидами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Инструкция № 2 Правила этикета при общении с инвалидами, испытывающими трудности при передвижении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3 Правила этикета при общении с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инвалидами, имеющими нарушение зрения или незрячими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Инструкция № 4 Правила этикета при общении с инвалидами, имеющими нарушение слуха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5 Правила этикета при общении с инвалидами, имеющими задержку в развитии и проблемы общения, умственные нарушения 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№ 6 Правила этикета при общении с инвалидами, имеющими психические </w:t>
            </w: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 №7 Правила этикета при общении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proofErr w:type="gramEnd"/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, испытывающим затруднения в речи.</w:t>
            </w:r>
          </w:p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 в разделе «Доступная среда»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A0" w:rsidRPr="00BE5A14" w:rsidRDefault="001011A0" w:rsidP="00C00A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</w:p>
        </w:tc>
      </w:tr>
    </w:tbl>
    <w:p w:rsidR="001011A0" w:rsidRDefault="001011A0" w:rsidP="00101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29D7" w:rsidRDefault="008029D7"/>
    <w:sectPr w:rsidR="008029D7" w:rsidSect="00BF4F9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A23"/>
    <w:multiLevelType w:val="hybridMultilevel"/>
    <w:tmpl w:val="2336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0"/>
    <w:rsid w:val="001011A0"/>
    <w:rsid w:val="008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11A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01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011A0"/>
    <w:pPr>
      <w:overflowPunct/>
      <w:autoSpaceDE/>
      <w:autoSpaceDN/>
      <w:adjustRightInd/>
      <w:ind w:left="720"/>
      <w:contextualSpacing/>
    </w:pPr>
    <w:rPr>
      <w:sz w:val="24"/>
    </w:rPr>
  </w:style>
  <w:style w:type="character" w:customStyle="1" w:styleId="a4">
    <w:name w:val="Абзац списка Знак"/>
    <w:link w:val="a3"/>
    <w:uiPriority w:val="34"/>
    <w:locked/>
    <w:rsid w:val="00101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1011A0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uiPriority w:val="99"/>
    <w:unhideWhenUsed/>
    <w:rsid w:val="001011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011A0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01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1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011A0"/>
    <w:pPr>
      <w:overflowPunct/>
      <w:autoSpaceDE/>
      <w:autoSpaceDN/>
      <w:adjustRightInd/>
      <w:ind w:left="720"/>
      <w:contextualSpacing/>
    </w:pPr>
    <w:rPr>
      <w:sz w:val="24"/>
    </w:rPr>
  </w:style>
  <w:style w:type="character" w:customStyle="1" w:styleId="a4">
    <w:name w:val="Абзац списка Знак"/>
    <w:link w:val="a3"/>
    <w:uiPriority w:val="34"/>
    <w:locked/>
    <w:rsid w:val="001011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rsid w:val="001011A0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uiPriority w:val="99"/>
    <w:unhideWhenUsed/>
    <w:rsid w:val="00101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tutaev.ru/wp-content/uploads/2021/06/%D0%9F%D0%BE%D1%80%D1%8F%D0%B4%D0%BE%D0%BA-%D0%B4%D0%BE%D1%81%D1%82%D1%83%D0%BF%D0%B0-%D1%80%D0%B0%D0%B1%D0%BE%D1%82%D0%BD%D0%B8%D0%BA%D0%BE%D0%B2-%D0%9C%D0%9E%D0%A3-%D0%94%D0%9E-%D0%94%D0%A8%D0%98-%D0%BA-%D0%B8%D0%BD%D1%84%D0%BE%D1%80%D0%BC%D0%B0%D1%86%D0%B8%D0%BE%D0%BE%D0%BD%D0%BE-%D1%82%D0%B5%D0%BB%D0%B5%D0%BA%D0%BE%D0%BC%D0%BC%D1%83%D0%BD%D0%B8%D0%BA%D0%B0%D1%86%D0%B8%D0%BE%D0%BD%D0%BD%D1%8B%D0%BC-%D1%81%D0%B5%D1%82%D1%8F%D0%BC-%D0%B8-%D0%B1%D0%B0%D0%B7%D0%B0%D0%BC-%D0%B4%D0%B0%D0%BD%D0%BD%D1%8B%D1%8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2024-02-07T07:14:00Z</dcterms:created>
  <dcterms:modified xsi:type="dcterms:W3CDTF">2024-02-07T07:15:00Z</dcterms:modified>
</cp:coreProperties>
</file>